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C4" w:rsidRPr="00210038" w:rsidRDefault="00E770C4" w:rsidP="00E770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003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</w:p>
    <w:p w:rsidR="00E770C4" w:rsidRPr="00210038" w:rsidRDefault="00E770C4" w:rsidP="00E770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0038">
        <w:rPr>
          <w:rFonts w:ascii="Times New Roman" w:eastAsia="Calibri" w:hAnsi="Times New Roman" w:cs="Times New Roman"/>
          <w:sz w:val="24"/>
          <w:szCs w:val="24"/>
        </w:rPr>
        <w:t xml:space="preserve">к Приложению </w:t>
      </w:r>
    </w:p>
    <w:p w:rsidR="00E770C4" w:rsidRPr="00210038" w:rsidRDefault="00E770C4" w:rsidP="00E770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0038">
        <w:rPr>
          <w:rFonts w:ascii="Times New Roman" w:eastAsia="Calibri" w:hAnsi="Times New Roman" w:cs="Times New Roman"/>
          <w:sz w:val="24"/>
          <w:szCs w:val="24"/>
        </w:rPr>
        <w:t xml:space="preserve"> распоряжения от </w:t>
      </w:r>
      <w:r>
        <w:rPr>
          <w:rFonts w:ascii="Times New Roman" w:eastAsia="Calibri" w:hAnsi="Times New Roman" w:cs="Times New Roman"/>
          <w:sz w:val="24"/>
          <w:szCs w:val="24"/>
        </w:rPr>
        <w:t>27</w:t>
      </w:r>
      <w:r w:rsidRPr="0021003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09</w:t>
      </w:r>
      <w:r w:rsidRPr="00210038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210038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</w:rPr>
        <w:t>70</w:t>
      </w:r>
      <w:r w:rsidRPr="00210038">
        <w:rPr>
          <w:rFonts w:ascii="Times New Roman" w:eastAsia="Calibri" w:hAnsi="Times New Roman" w:cs="Times New Roman"/>
          <w:sz w:val="24"/>
          <w:szCs w:val="24"/>
        </w:rPr>
        <w:t>-р</w:t>
      </w:r>
    </w:p>
    <w:p w:rsidR="000F31D3" w:rsidRDefault="000F31D3" w:rsidP="000F31D3">
      <w:pPr>
        <w:pStyle w:val="ConsPlusNormal"/>
        <w:jc w:val="both"/>
      </w:pPr>
    </w:p>
    <w:p w:rsidR="000F31D3" w:rsidRDefault="000F31D3" w:rsidP="00E770C4">
      <w:pPr>
        <w:pStyle w:val="ConsPlusNormal"/>
        <w:jc w:val="center"/>
      </w:pPr>
    </w:p>
    <w:p w:rsidR="000F31D3" w:rsidRPr="00E770C4" w:rsidRDefault="000F31D3" w:rsidP="00E770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88"/>
      <w:bookmarkEnd w:id="0"/>
      <w:r w:rsidRPr="00E770C4">
        <w:rPr>
          <w:rFonts w:ascii="Times New Roman" w:hAnsi="Times New Roman" w:cs="Times New Roman"/>
          <w:b/>
          <w:sz w:val="24"/>
          <w:szCs w:val="24"/>
        </w:rPr>
        <w:t>Порядок проведения инвентаризации активов и обязательств</w:t>
      </w:r>
    </w:p>
    <w:p w:rsidR="000F31D3" w:rsidRPr="00E770C4" w:rsidRDefault="000F31D3" w:rsidP="00E770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F31D3" w:rsidRPr="00E770C4" w:rsidRDefault="000F31D3" w:rsidP="00E770C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b/>
          <w:sz w:val="24"/>
          <w:szCs w:val="24"/>
        </w:rPr>
        <w:t>1. Организация проведения инвентаризации</w:t>
      </w:r>
    </w:p>
    <w:p w:rsidR="000F31D3" w:rsidRPr="00E770C4" w:rsidRDefault="000F31D3" w:rsidP="00E770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31D3" w:rsidRPr="00BE3C19" w:rsidRDefault="000F31D3" w:rsidP="00E770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 xml:space="preserve">1.1. </w:t>
      </w:r>
      <w:r w:rsidRPr="00BE3C19">
        <w:rPr>
          <w:rFonts w:ascii="Times New Roman" w:hAnsi="Times New Roman" w:cs="Times New Roman"/>
          <w:sz w:val="24"/>
          <w:szCs w:val="24"/>
        </w:rPr>
        <w:t>Целями инвентаризации являются выявление фактического наличия имущества, сопоставление с данными учета и проверка полноты и корректности отражения в учете обязательств.</w:t>
      </w:r>
    </w:p>
    <w:p w:rsidR="000F31D3" w:rsidRPr="00BE3C19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19">
        <w:rPr>
          <w:rFonts w:ascii="Times New Roman" w:hAnsi="Times New Roman" w:cs="Times New Roman"/>
          <w:sz w:val="24"/>
          <w:szCs w:val="24"/>
        </w:rPr>
        <w:t xml:space="preserve">1.2. Количество инвентаризаций, дата их проведения, перечень активов и финансовых обязательств, проверяемых при каждой из них, устанавливаются отдельным распорядительным актом руководителя, кроме случаев </w:t>
      </w:r>
      <w:hyperlink r:id="rId6">
        <w:r w:rsidRPr="00BE3C19">
          <w:rPr>
            <w:rFonts w:ascii="Times New Roman" w:hAnsi="Times New Roman" w:cs="Times New Roman"/>
            <w:sz w:val="24"/>
            <w:szCs w:val="24"/>
          </w:rPr>
          <w:t>обязательного проведения инвентаризации</w:t>
        </w:r>
      </w:hyperlink>
      <w:r w:rsidRPr="00BE3C19">
        <w:rPr>
          <w:rFonts w:ascii="Times New Roman" w:hAnsi="Times New Roman" w:cs="Times New Roman"/>
          <w:sz w:val="24"/>
          <w:szCs w:val="24"/>
        </w:rPr>
        <w:t>.</w:t>
      </w:r>
    </w:p>
    <w:p w:rsidR="000F31D3" w:rsidRPr="00BE3C19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19">
        <w:rPr>
          <w:rFonts w:ascii="Times New Roman" w:hAnsi="Times New Roman" w:cs="Times New Roman"/>
          <w:sz w:val="24"/>
          <w:szCs w:val="24"/>
        </w:rPr>
        <w:t>1.3. Для осуществления контроля, обеспечивающего сохранность материальных ценностей и денежных средств, помимо обязательных случаев проведения инвентаризации в течение отчетного периода может быть инициировано проведение внеплановой инвентаризации.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19">
        <w:rPr>
          <w:rFonts w:ascii="Times New Roman" w:hAnsi="Times New Roman" w:cs="Times New Roman"/>
          <w:sz w:val="24"/>
          <w:szCs w:val="24"/>
        </w:rPr>
        <w:t xml:space="preserve">1.4. Распорядительным актом о проведении инвентаризации является решение о </w:t>
      </w:r>
      <w:r w:rsidRPr="00E770C4">
        <w:rPr>
          <w:rFonts w:ascii="Times New Roman" w:hAnsi="Times New Roman" w:cs="Times New Roman"/>
          <w:sz w:val="24"/>
          <w:szCs w:val="24"/>
        </w:rPr>
        <w:t>проведении инвентаризации.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В решении указываются: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- наименование комисс</w:t>
      </w:r>
      <w:proofErr w:type="gramStart"/>
      <w:r w:rsidRPr="00E770C4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E770C4">
        <w:rPr>
          <w:rFonts w:ascii="Times New Roman" w:hAnsi="Times New Roman" w:cs="Times New Roman"/>
          <w:sz w:val="24"/>
          <w:szCs w:val="24"/>
        </w:rPr>
        <w:t xml:space="preserve"> состав (состав рабочих инвентаризационных комиссий);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- дата, по состоянию на которую проводится инвентаризация, и сроки ее проведения (даты начала и окончания проведения);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- объекты инвентаризации;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- причины проведения инвентаризации;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- ответственные лица, в отношении которых проводится инвентаризация;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- место проведения инвентаризации.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1.5. Членами комиссии могут быть должностные лица и специалисты, которые способны оценить состояние имущества и обязательств. Кроме того, в инвентаризационную комиссию могут быть включены специалисты, осуществляющие внутренний контроль.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1.6. Председатель инвентаризационной комиссии перед началом инвентаризации готовит план работы, проводит инструктаж с членами комиссии и организует изучение ими законодательства РФ, нормативных правовых актов по проведению инвентаризации, организации и ведению учета имущества и обязательств, знакомит членов комиссии с материалами предыдущих инвентаризаций, ревизий и проверок.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70C4">
        <w:rPr>
          <w:rFonts w:ascii="Times New Roman" w:hAnsi="Times New Roman" w:cs="Times New Roman"/>
          <w:sz w:val="24"/>
          <w:szCs w:val="24"/>
        </w:rPr>
        <w:t xml:space="preserve">До начала проверки председатель инвентаризационной комиссии (при его отсутствии - заместитель) обязан завизировать последние приходные и расходные </w:t>
      </w:r>
      <w:r w:rsidRPr="00E770C4">
        <w:rPr>
          <w:rFonts w:ascii="Times New Roman" w:hAnsi="Times New Roman" w:cs="Times New Roman"/>
          <w:sz w:val="24"/>
          <w:szCs w:val="24"/>
        </w:rPr>
        <w:lastRenderedPageBreak/>
        <w:t>документы, отчеты о движении активов, документы - основания для принятия обязательств, не представленные для отражения в учете, и сделать в них запись "До начала проведения инвентаризации на "__"______20__г.". Документы, переданные в электронном виде, вносятся в реестр, который входит в состав документов инвентаризации.</w:t>
      </w:r>
      <w:proofErr w:type="gramEnd"/>
      <w:r w:rsidRPr="00E770C4">
        <w:rPr>
          <w:rFonts w:ascii="Times New Roman" w:hAnsi="Times New Roman" w:cs="Times New Roman"/>
          <w:sz w:val="24"/>
          <w:szCs w:val="24"/>
        </w:rPr>
        <w:t xml:space="preserve"> После этого должностные лица отражают в регистрах учета указанные документы, определяют остатки инвентаризируемого имущества и обязательств к началу инвентаризации.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1.7. Ответственные лица в состав инвентаризационной комиссии не входят. Их присутствие при проверке фактического наличия имущества является обязательным.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С ответственных лиц члены инвентаризационной комиссии обязаны взять расписки в том, что к началу инвентаризации все расходные и приходные документы сданы для отражения в учете или переданы комиссии и все ценности, поступившие на их ответственное хранение, оприходованы, а выбывшие списаны в расход. Аналогичные расписки дают и лица, имеющие подотчетные суммы на приобретение или доверенности на получение имущества.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1.8. Фактическое наличие имущества при инвентаризации проверяют путем подсчета, взвешивания, обмера. Для этого руководитель должен предоставить членам комиссии необходимый персонал и механизмы (весы, контрольно-измерительные приборы и т.п.).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1.9. Результаты инвентаризации отражаются в инвентаризационных описях (актах). Инвентаризационная комиссия обеспечивает полноту и точность данных о фактических остатках имущества, правильность и своевременность оформления материалов. Для каждого вида имущества оформляется своя форма инвентаризационной описи.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1.10. Инвентаризационные описи составляются не менее чем в двух экземплярах отдельно по каждому месту хранения ценностей и ответственным лицам. Указанные документы подписывают все члены инвентаризационной комиссии и ответственные лица. В конце описи ответственные лица делают запись об отсутствии каких-либо претензий к членам комиссии и принятии перечисленного в описи имущества на ответственное хранение. Данная запись также подтверждает проведение проверки имущества в присутствии указанных лиц. Один экземпляр передается для отражения записей в учете, а второй остается у ответственных лиц.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1.11. На имущество, которое получено в пользование, находится на ответственном хранении, арендовано, составляются отдельные описи (акты).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1.12. При инвентаризации имущества казны сведения о фактическом наличии инвентаризируемых объектов учета (реестровые записи об объектах имущества казны из Реестра имущества) записываются комиссией в инвентаризационные описи (сличительные ведомости) по нефинансовым активам имущества казны.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 xml:space="preserve">1.13. Причины выявленных расхождений (недостач, излишков) и (или) предложения по их устранению </w:t>
      </w:r>
      <w:r w:rsidRPr="00BE3C19">
        <w:rPr>
          <w:rFonts w:ascii="Times New Roman" w:hAnsi="Times New Roman" w:cs="Times New Roman"/>
          <w:sz w:val="24"/>
          <w:szCs w:val="24"/>
        </w:rPr>
        <w:t xml:space="preserve">указываются в </w:t>
      </w:r>
      <w:hyperlink r:id="rId7">
        <w:r w:rsidRPr="00BE3C19">
          <w:rPr>
            <w:rFonts w:ascii="Times New Roman" w:hAnsi="Times New Roman" w:cs="Times New Roman"/>
            <w:sz w:val="24"/>
            <w:szCs w:val="24"/>
          </w:rPr>
          <w:t>графе 19</w:t>
        </w:r>
      </w:hyperlink>
      <w:r w:rsidRPr="00BE3C19">
        <w:rPr>
          <w:rFonts w:ascii="Times New Roman" w:hAnsi="Times New Roman" w:cs="Times New Roman"/>
          <w:sz w:val="24"/>
          <w:szCs w:val="24"/>
        </w:rPr>
        <w:t xml:space="preserve"> "Примечание" инвентаризационной </w:t>
      </w:r>
      <w:r w:rsidRPr="00E770C4">
        <w:rPr>
          <w:rFonts w:ascii="Times New Roman" w:hAnsi="Times New Roman" w:cs="Times New Roman"/>
          <w:sz w:val="24"/>
          <w:szCs w:val="24"/>
        </w:rPr>
        <w:t>описи (сличительной ведомости) по нефинансовым активам имущества казны.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1.14. Предложения об урегулировании (устранении) выявленных при инвентаризации расхождений данных из реестра имущества и данных бюджетного учета представляются на рассмотрение лицу, принимающему окончательное решение по выявленным фактам расхождений (об уточняющих записях в реестре имущества, уточняющих записях в бюджетном учете или иных решениях).</w:t>
      </w:r>
    </w:p>
    <w:p w:rsidR="000F31D3" w:rsidRPr="00E770C4" w:rsidRDefault="000F31D3" w:rsidP="00E770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1861" w:rsidRDefault="000F31D3" w:rsidP="00861861">
      <w:pPr>
        <w:pStyle w:val="ConsPlusNormal"/>
        <w:ind w:firstLine="567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E770C4">
        <w:rPr>
          <w:rFonts w:ascii="Times New Roman" w:hAnsi="Times New Roman" w:cs="Times New Roman"/>
          <w:b/>
          <w:sz w:val="24"/>
          <w:szCs w:val="24"/>
        </w:rPr>
        <w:t>2. Обязанности и права инвентаризационной комиссии</w:t>
      </w:r>
      <w:r w:rsidR="00861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0C4">
        <w:rPr>
          <w:rFonts w:ascii="Times New Roman" w:hAnsi="Times New Roman" w:cs="Times New Roman"/>
          <w:b/>
          <w:sz w:val="24"/>
          <w:szCs w:val="24"/>
        </w:rPr>
        <w:t xml:space="preserve">и иных лиц </w:t>
      </w:r>
    </w:p>
    <w:p w:rsidR="000F31D3" w:rsidRPr="00E770C4" w:rsidRDefault="000F31D3" w:rsidP="00861861">
      <w:pPr>
        <w:pStyle w:val="ConsPlusNormal"/>
        <w:ind w:firstLine="567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E770C4">
        <w:rPr>
          <w:rFonts w:ascii="Times New Roman" w:hAnsi="Times New Roman" w:cs="Times New Roman"/>
          <w:b/>
          <w:sz w:val="24"/>
          <w:szCs w:val="24"/>
        </w:rPr>
        <w:t>при проведении инвентаризации</w:t>
      </w:r>
    </w:p>
    <w:p w:rsidR="000F31D3" w:rsidRPr="00E770C4" w:rsidRDefault="000F31D3" w:rsidP="00E770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31D3" w:rsidRPr="00E770C4" w:rsidRDefault="000F31D3" w:rsidP="00E770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2.1. Председатель комиссии обязан: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- быть принципиальным, соблюдать профессиональную этику и конфиденциальность;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- определять методы и способы инвентаризации;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- распределять направления проведения инвентаризации между членами комиссии;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- организовывать проведение инвентаризации согласно утвержденному плану (программе);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- осуществлять общее руководство членами комиссии в процессе инвентаризации;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- обеспечивать сохранность полученных документов, отчетов и других материалов, проверяемых в ходе инвентаризации.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2.2. Председатель комиссии имеет право: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- проходить во все здания и помещения, занимаемые объектом инвентаризации, с учетом ограничений, установленных законодательством;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- давать указания должностным лицам о предоставлении комиссии необходимых для проверки документов и сведений (информации);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- получать от должностных и ответственных лиц письменные объяснения по вопросам, возникающим в ходе проведения инвентаризации, копии документов, связанных с осуществлением финансовых, хозяйственных операций объекта инвентаризации;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- назначать даты заседания комиссии в пределах срока проведения инвентаризации;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- по согласованию с руководителем привлекать должностных лиц к проведению инвентаризации;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- вносить предложения об устранении выявленных в ходе проведения инвентаризации нарушений и недостатков.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2.3. Члены комиссии обязаны: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- быть принципиальными, соблюдать профессиональную этику и конфиденциальность;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- проводить инвентаризацию в соответствии с утвержденным планом (программой);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- незамедлительно докладывать председателю комиссии о выявленных в процессе инвентаризации нарушениях и злоупотреблениях;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- обеспечивать сохранность полученных документов, отчетов и других материалов, проверяемых в ходе инвентаризации;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 xml:space="preserve">- при невозможности участия в заседании комиссии извещать об этом секретаря </w:t>
      </w:r>
      <w:r w:rsidRPr="00E770C4">
        <w:rPr>
          <w:rFonts w:ascii="Times New Roman" w:hAnsi="Times New Roman" w:cs="Times New Roman"/>
          <w:sz w:val="24"/>
          <w:szCs w:val="24"/>
        </w:rPr>
        <w:lastRenderedPageBreak/>
        <w:t>комиссии до начала мероприятия.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2.4. Члены комиссии имеют право: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- проходить во все здания и помещения, занимаемые объектом инвентаризации, с учетом ограничений, установленных законодательством;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- ходатайствовать перед председателем комиссии о предоставлении им необходимых для проверки документов и сведений (информации).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2.5. Руководитель и проверяемые должностные лица в процессе контрольных мероприятий обязаны: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- предоставить инвентаризационной комиссии оборудованное персональным компьютером помещение, позволяющее обеспечить сохранность переданных документов;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- оказывать содействие в проведении инвентаризации;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- представлять по требованию председателя комиссии и в установленные им сроки документы, необходимые для проверки;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- давать справки и объяснения в устной и письменной форме по вопросам, возникающим в ходе проведения инвентаризации.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2.6. Инвентаризационная комиссия несет ответственность за качественное проведение инвентаризации в соответствии с законодательством РФ.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2.7. 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инвентаризации.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2.8. Заседание инвентаризационной комиссии считается правомочным, если в нем приняло участие не менее двух третей состава ее участников, имеющих право голоса. В случае равенства голосов определяющим является голос председателя комиссии.</w:t>
      </w:r>
    </w:p>
    <w:p w:rsidR="000F31D3" w:rsidRPr="00E770C4" w:rsidRDefault="000F31D3" w:rsidP="00E770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31D3" w:rsidRPr="00E770C4" w:rsidRDefault="000F31D3" w:rsidP="00E770C4">
      <w:pPr>
        <w:pStyle w:val="ConsPlusNormal"/>
        <w:ind w:firstLine="567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b/>
          <w:sz w:val="24"/>
          <w:szCs w:val="24"/>
        </w:rPr>
        <w:t>3. Имущество и обязательства, подлежащие инвентаризации</w:t>
      </w:r>
    </w:p>
    <w:p w:rsidR="000F31D3" w:rsidRPr="00E770C4" w:rsidRDefault="000F31D3" w:rsidP="00E770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31D3" w:rsidRPr="00E770C4" w:rsidRDefault="000F31D3" w:rsidP="00E770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3.1. Инвентаризации подлежит все имущество независимо от его местонахождения, а также все виды обязательств, в том числе: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- имущество и обязательства, учтенные на балансовых счетах;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 xml:space="preserve">- имущество, учтенное на </w:t>
      </w:r>
      <w:proofErr w:type="spellStart"/>
      <w:r w:rsidRPr="00E770C4"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 w:rsidRPr="00E770C4">
        <w:rPr>
          <w:rFonts w:ascii="Times New Roman" w:hAnsi="Times New Roman" w:cs="Times New Roman"/>
          <w:sz w:val="24"/>
          <w:szCs w:val="24"/>
        </w:rPr>
        <w:t xml:space="preserve"> счетах;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- другое имущество и обязательства в соответствии с распоряжением об инвентаризации.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Фактически наличествующее имущество, не учтенное по каким-либо причинам, подлежит принятию к учету.</w:t>
      </w:r>
    </w:p>
    <w:p w:rsidR="000F31D3" w:rsidRPr="00E770C4" w:rsidRDefault="000F31D3" w:rsidP="00E770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31D3" w:rsidRPr="00E770C4" w:rsidRDefault="000F31D3" w:rsidP="00E770C4">
      <w:pPr>
        <w:pStyle w:val="ConsPlusNormal"/>
        <w:ind w:firstLine="567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b/>
          <w:sz w:val="24"/>
          <w:szCs w:val="24"/>
        </w:rPr>
        <w:t>4. Способы (методы) проведения инвентаризации</w:t>
      </w:r>
    </w:p>
    <w:p w:rsidR="000F31D3" w:rsidRPr="00E770C4" w:rsidRDefault="000F31D3" w:rsidP="00E770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31D3" w:rsidRPr="00E770C4" w:rsidRDefault="000F31D3" w:rsidP="00E770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 xml:space="preserve">4.1. Инвентаризация материальных ценностей проводится путем подсчета, взвешивания, обмера, осмотра (далее - методы осмотра). Материальные ценности, хранящиеся в невскрытой таре, проверяются на основании записей на упаковке с </w:t>
      </w:r>
      <w:r w:rsidRPr="00E770C4">
        <w:rPr>
          <w:rFonts w:ascii="Times New Roman" w:hAnsi="Times New Roman" w:cs="Times New Roman"/>
          <w:sz w:val="24"/>
          <w:szCs w:val="24"/>
        </w:rPr>
        <w:lastRenderedPageBreak/>
        <w:t>выборочным вскрытием. Доля упаковок, подлежащих выборочной проверке, определяется председателем комиссии в размере "__" процентов.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4.2. Навалочные (наливные) материальные ценности измеряются путем замеров и технических расчетов. Расчеты и акты замеров прилагаются к акту о результатах инвентаризации.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4.3. Если для оценки фактического объема материальных ценностей невозможно применить методы осмотра или их применение невозможно без существенных затрат, применяются виде</w:t>
      </w:r>
      <w:proofErr w:type="gramStart"/>
      <w:r w:rsidRPr="00E770C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770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770C4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E770C4">
        <w:rPr>
          <w:rFonts w:ascii="Times New Roman" w:hAnsi="Times New Roman" w:cs="Times New Roman"/>
          <w:sz w:val="24"/>
          <w:szCs w:val="24"/>
        </w:rPr>
        <w:t xml:space="preserve"> или иные способы, позволяющие произвести оценку.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4.4. Порядок инвентаризации материальных ценностей, для которых установлены особые условия хранения, определяется отдельным локальным актом.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4.5. Инвентаризация активов и обязательств, не имеющих вещественной формы (нематериальных активов, прав пользования активом, безналичных денежных средств и т.д.), проводится путем проверки документов, подтверждающих наличие этих активов и обязательств на дату проведения инвентаризации.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4.6. Инвентаризация дебиторской, кредиторской задолженности, учитываемой по группе плательщиков (кредиторов), обеспечивается посредством сверки персонифицированных данных управленческого учета и данных об объектах учета, отраженных на балансовых счетах рабочего плана счетов по группам плательщиков (кредиторов).</w:t>
      </w:r>
    </w:p>
    <w:p w:rsidR="000F31D3" w:rsidRPr="00E770C4" w:rsidRDefault="000F31D3" w:rsidP="00E770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1861" w:rsidRDefault="000F31D3" w:rsidP="003057F4">
      <w:pPr>
        <w:pStyle w:val="ConsPlusNormal"/>
        <w:ind w:firstLine="567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E770C4">
        <w:rPr>
          <w:rFonts w:ascii="Times New Roman" w:hAnsi="Times New Roman" w:cs="Times New Roman"/>
          <w:b/>
          <w:sz w:val="24"/>
          <w:szCs w:val="24"/>
        </w:rPr>
        <w:t>5. Оформление результатов инвентаризации</w:t>
      </w:r>
      <w:r w:rsidR="00305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0C4">
        <w:rPr>
          <w:rFonts w:ascii="Times New Roman" w:hAnsi="Times New Roman" w:cs="Times New Roman"/>
          <w:b/>
          <w:sz w:val="24"/>
          <w:szCs w:val="24"/>
        </w:rPr>
        <w:t xml:space="preserve">и регулирование </w:t>
      </w:r>
    </w:p>
    <w:p w:rsidR="000F31D3" w:rsidRPr="00E770C4" w:rsidRDefault="000F31D3" w:rsidP="003057F4">
      <w:pPr>
        <w:pStyle w:val="ConsPlusNormal"/>
        <w:ind w:firstLine="567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b/>
          <w:sz w:val="24"/>
          <w:szCs w:val="24"/>
        </w:rPr>
        <w:t>выявленных расхождений</w:t>
      </w:r>
    </w:p>
    <w:p w:rsidR="000F31D3" w:rsidRPr="00E770C4" w:rsidRDefault="000F31D3" w:rsidP="00E770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31D3" w:rsidRPr="00E770C4" w:rsidRDefault="000F31D3" w:rsidP="00E770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 xml:space="preserve">5.1. На основании инвентаризационных описей, по которым выявлено несоответствие фактического наличия финансовых и нефинансовых активов, иного имущества и обязательств данным учета, составляются ведомости расхождений по результатам инвентаризации. В них фиксируются установленные расхождения с данными учета: недостачи и излишки по каждому объекту учета в количественном и стоимостном выражении. Ценности, не принадлежащие на праве оперативного управления, но числящиеся в учете на </w:t>
      </w:r>
      <w:proofErr w:type="spellStart"/>
      <w:r w:rsidRPr="00E770C4"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 w:rsidRPr="00E770C4">
        <w:rPr>
          <w:rFonts w:ascii="Times New Roman" w:hAnsi="Times New Roman" w:cs="Times New Roman"/>
          <w:sz w:val="24"/>
          <w:szCs w:val="24"/>
        </w:rPr>
        <w:t xml:space="preserve"> счетах, вносятся в отдельную ведомость.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5.2. По всем недостачам и излишкам, пересортице инвентаризационная комиссия получает письменные объяснения ответственных лиц, что должно быть отражено в инвентаризационных описях.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учета.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5.3. По результатам инвентаризации председатель инвентаризационной комиссии готовит для руководителя предложения: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- по отнесению недостач имущества, а также имущества, пришедшего в негодность, за счет виновных лиц либо по списанию;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- оприходованию излишков;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- необходимости создания (корректировки) и определения величин оценочных резервов в случаях, установленных нормативными актами и (или) Учетной политикой;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- списанию невостребованной кредиторской задолженности;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lastRenderedPageBreak/>
        <w:t>- оптимизации приема, хранения и отпуска материальных ценностей;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- иные предложения.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5.4. На основании инвентаризационных описей комиссия составляет акт о результатах инвентаризации. При выявлении по результатам инвентаризации расхождений к акту прилагается ведомость расхождений по результатам инвентаризации.</w:t>
      </w:r>
    </w:p>
    <w:p w:rsidR="000F31D3" w:rsidRPr="00E770C4" w:rsidRDefault="000F31D3" w:rsidP="00E770C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4">
        <w:rPr>
          <w:rFonts w:ascii="Times New Roman" w:hAnsi="Times New Roman" w:cs="Times New Roman"/>
          <w:sz w:val="24"/>
          <w:szCs w:val="24"/>
        </w:rPr>
        <w:t>5.5. По результатам инвентаризации руководитель издает распорядительный акт.</w:t>
      </w:r>
    </w:p>
    <w:p w:rsidR="00993D62" w:rsidRPr="00E770C4" w:rsidRDefault="00993D62" w:rsidP="00E770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93D62" w:rsidRPr="00E77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D3"/>
    <w:rsid w:val="000F31D3"/>
    <w:rsid w:val="003057F4"/>
    <w:rsid w:val="00861861"/>
    <w:rsid w:val="00881840"/>
    <w:rsid w:val="00993D62"/>
    <w:rsid w:val="00BE3C19"/>
    <w:rsid w:val="00E7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C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81840"/>
    <w:pPr>
      <w:keepNext/>
      <w:keepLines/>
      <w:numPr>
        <w:numId w:val="9"/>
      </w:numPr>
      <w:suppressAutoHyphens/>
      <w:spacing w:before="240" w:after="1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881840"/>
    <w:pPr>
      <w:numPr>
        <w:ilvl w:val="1"/>
        <w:numId w:val="9"/>
      </w:numPr>
      <w:suppressAutoHyphens/>
      <w:spacing w:before="120" w:after="120" w:line="276" w:lineRule="auto"/>
      <w:jc w:val="both"/>
      <w:outlineLvl w:val="1"/>
    </w:pPr>
    <w:rPr>
      <w:rFonts w:ascii="Times New Roman" w:eastAsia="Times New Roman" w:hAnsi="Times New Roman" w:cs="Times New Roman"/>
      <w:bCs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881840"/>
    <w:pPr>
      <w:suppressAutoHyphens/>
      <w:spacing w:before="120" w:after="120" w:line="276" w:lineRule="auto"/>
      <w:jc w:val="both"/>
      <w:outlineLvl w:val="2"/>
    </w:pPr>
    <w:rPr>
      <w:rFonts w:ascii="Times New Roman" w:eastAsia="Times New Roman" w:hAnsi="Times New Roman" w:cs="Times New Roman"/>
      <w:bCs/>
      <w:lang w:eastAsia="ar-SA"/>
    </w:rPr>
  </w:style>
  <w:style w:type="paragraph" w:styleId="4">
    <w:name w:val="heading 4"/>
    <w:basedOn w:val="a"/>
    <w:next w:val="a"/>
    <w:link w:val="40"/>
    <w:qFormat/>
    <w:rsid w:val="00881840"/>
    <w:pPr>
      <w:suppressAutoHyphens/>
      <w:spacing w:before="120" w:after="120" w:line="276" w:lineRule="auto"/>
      <w:jc w:val="both"/>
      <w:outlineLvl w:val="3"/>
    </w:pPr>
    <w:rPr>
      <w:rFonts w:ascii="Times New Roman" w:eastAsia="Times New Roman" w:hAnsi="Times New Roman" w:cs="Times New Roman"/>
      <w:bCs/>
      <w:iCs/>
      <w:lang w:eastAsia="ar-SA"/>
    </w:rPr>
  </w:style>
  <w:style w:type="paragraph" w:styleId="5">
    <w:name w:val="heading 5"/>
    <w:basedOn w:val="a"/>
    <w:next w:val="a"/>
    <w:link w:val="50"/>
    <w:qFormat/>
    <w:rsid w:val="00881840"/>
    <w:pPr>
      <w:keepNext/>
      <w:keepLines/>
      <w:suppressAutoHyphens/>
      <w:spacing w:before="200" w:after="0" w:line="276" w:lineRule="auto"/>
      <w:jc w:val="both"/>
      <w:outlineLvl w:val="4"/>
    </w:pPr>
    <w:rPr>
      <w:rFonts w:ascii="Times New Roman" w:eastAsia="Times New Roman" w:hAnsi="Times New Roman" w:cs="Times New Roman"/>
      <w:lang w:eastAsia="ar-SA"/>
    </w:rPr>
  </w:style>
  <w:style w:type="paragraph" w:styleId="6">
    <w:name w:val="heading 6"/>
    <w:basedOn w:val="a"/>
    <w:next w:val="a"/>
    <w:link w:val="60"/>
    <w:qFormat/>
    <w:rsid w:val="00881840"/>
    <w:pPr>
      <w:keepNext/>
      <w:keepLines/>
      <w:suppressAutoHyphens/>
      <w:spacing w:before="200" w:after="0" w:line="276" w:lineRule="auto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ar-SA"/>
    </w:rPr>
  </w:style>
  <w:style w:type="paragraph" w:styleId="7">
    <w:name w:val="heading 7"/>
    <w:basedOn w:val="a"/>
    <w:next w:val="a"/>
    <w:link w:val="70"/>
    <w:qFormat/>
    <w:rsid w:val="00881840"/>
    <w:pPr>
      <w:keepNext/>
      <w:keepLines/>
      <w:suppressAutoHyphens/>
      <w:spacing w:before="200" w:after="0" w:line="276" w:lineRule="auto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ar-SA"/>
    </w:rPr>
  </w:style>
  <w:style w:type="paragraph" w:styleId="8">
    <w:name w:val="heading 8"/>
    <w:basedOn w:val="a"/>
    <w:next w:val="a"/>
    <w:link w:val="80"/>
    <w:qFormat/>
    <w:rsid w:val="00881840"/>
    <w:pPr>
      <w:keepNext/>
      <w:keepLines/>
      <w:suppressAutoHyphens/>
      <w:spacing w:before="200" w:after="0" w:line="276" w:lineRule="auto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81840"/>
    <w:pPr>
      <w:keepNext/>
      <w:keepLines/>
      <w:suppressAutoHyphens/>
      <w:spacing w:before="200" w:after="0" w:line="276" w:lineRule="auto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840"/>
    <w:rPr>
      <w:b/>
      <w:bCs/>
      <w:sz w:val="24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881840"/>
    <w:rPr>
      <w:bCs/>
      <w:sz w:val="22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881840"/>
    <w:rPr>
      <w:bCs/>
      <w:sz w:val="22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81840"/>
    <w:rPr>
      <w:bCs/>
      <w:iCs/>
      <w:sz w:val="22"/>
      <w:szCs w:val="22"/>
      <w:lang w:eastAsia="ar-SA"/>
    </w:rPr>
  </w:style>
  <w:style w:type="character" w:customStyle="1" w:styleId="50">
    <w:name w:val="Заголовок 5 Знак"/>
    <w:basedOn w:val="a0"/>
    <w:link w:val="5"/>
    <w:rsid w:val="00881840"/>
    <w:rPr>
      <w:sz w:val="22"/>
      <w:szCs w:val="22"/>
      <w:lang w:eastAsia="ar-SA"/>
    </w:rPr>
  </w:style>
  <w:style w:type="character" w:customStyle="1" w:styleId="60">
    <w:name w:val="Заголовок 6 Знак"/>
    <w:basedOn w:val="a0"/>
    <w:link w:val="6"/>
    <w:rsid w:val="00881840"/>
    <w:rPr>
      <w:i/>
      <w:iCs/>
      <w:color w:val="243F60"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881840"/>
    <w:rPr>
      <w:i/>
      <w:iCs/>
      <w:color w:val="404040"/>
      <w:sz w:val="22"/>
      <w:szCs w:val="22"/>
      <w:lang w:eastAsia="ar-SA"/>
    </w:rPr>
  </w:style>
  <w:style w:type="character" w:customStyle="1" w:styleId="80">
    <w:name w:val="Заголовок 8 Знак"/>
    <w:basedOn w:val="a0"/>
    <w:link w:val="8"/>
    <w:rsid w:val="00881840"/>
    <w:rPr>
      <w:color w:val="4F81BD"/>
      <w:sz w:val="22"/>
      <w:lang w:eastAsia="ar-SA"/>
    </w:rPr>
  </w:style>
  <w:style w:type="character" w:customStyle="1" w:styleId="90">
    <w:name w:val="Заголовок 9 Знак"/>
    <w:basedOn w:val="a0"/>
    <w:link w:val="9"/>
    <w:rsid w:val="00881840"/>
    <w:rPr>
      <w:i/>
      <w:iCs/>
      <w:color w:val="404040"/>
      <w:sz w:val="22"/>
      <w:lang w:eastAsia="ar-SA"/>
    </w:rPr>
  </w:style>
  <w:style w:type="paragraph" w:styleId="a3">
    <w:name w:val="List Paragraph"/>
    <w:basedOn w:val="a"/>
    <w:uiPriority w:val="34"/>
    <w:qFormat/>
    <w:rsid w:val="00881840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styleId="21">
    <w:name w:val="Quote"/>
    <w:basedOn w:val="a"/>
    <w:next w:val="a"/>
    <w:link w:val="22"/>
    <w:qFormat/>
    <w:rsid w:val="00881840"/>
    <w:pPr>
      <w:suppressAutoHyphens/>
      <w:spacing w:before="120" w:after="120" w:line="276" w:lineRule="auto"/>
      <w:ind w:firstLine="708"/>
      <w:jc w:val="both"/>
    </w:pPr>
    <w:rPr>
      <w:rFonts w:ascii="Times New Roman" w:eastAsia="Times New Roman" w:hAnsi="Times New Roman" w:cs="Times New Roman"/>
      <w:i/>
      <w:iCs/>
      <w:color w:val="8064A2"/>
      <w:lang w:eastAsia="ar-SA"/>
    </w:rPr>
  </w:style>
  <w:style w:type="character" w:customStyle="1" w:styleId="22">
    <w:name w:val="Цитата 2 Знак"/>
    <w:basedOn w:val="a0"/>
    <w:link w:val="21"/>
    <w:rsid w:val="00881840"/>
    <w:rPr>
      <w:i/>
      <w:iCs/>
      <w:color w:val="8064A2"/>
      <w:sz w:val="22"/>
      <w:szCs w:val="22"/>
      <w:lang w:eastAsia="ar-SA"/>
    </w:rPr>
  </w:style>
  <w:style w:type="paragraph" w:customStyle="1" w:styleId="ConsPlusNormal">
    <w:name w:val="ConsPlusNormal"/>
    <w:rsid w:val="000F31D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C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81840"/>
    <w:pPr>
      <w:keepNext/>
      <w:keepLines/>
      <w:numPr>
        <w:numId w:val="9"/>
      </w:numPr>
      <w:suppressAutoHyphens/>
      <w:spacing w:before="240" w:after="1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881840"/>
    <w:pPr>
      <w:numPr>
        <w:ilvl w:val="1"/>
        <w:numId w:val="9"/>
      </w:numPr>
      <w:suppressAutoHyphens/>
      <w:spacing w:before="120" w:after="120" w:line="276" w:lineRule="auto"/>
      <w:jc w:val="both"/>
      <w:outlineLvl w:val="1"/>
    </w:pPr>
    <w:rPr>
      <w:rFonts w:ascii="Times New Roman" w:eastAsia="Times New Roman" w:hAnsi="Times New Roman" w:cs="Times New Roman"/>
      <w:bCs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881840"/>
    <w:pPr>
      <w:suppressAutoHyphens/>
      <w:spacing w:before="120" w:after="120" w:line="276" w:lineRule="auto"/>
      <w:jc w:val="both"/>
      <w:outlineLvl w:val="2"/>
    </w:pPr>
    <w:rPr>
      <w:rFonts w:ascii="Times New Roman" w:eastAsia="Times New Roman" w:hAnsi="Times New Roman" w:cs="Times New Roman"/>
      <w:bCs/>
      <w:lang w:eastAsia="ar-SA"/>
    </w:rPr>
  </w:style>
  <w:style w:type="paragraph" w:styleId="4">
    <w:name w:val="heading 4"/>
    <w:basedOn w:val="a"/>
    <w:next w:val="a"/>
    <w:link w:val="40"/>
    <w:qFormat/>
    <w:rsid w:val="00881840"/>
    <w:pPr>
      <w:suppressAutoHyphens/>
      <w:spacing w:before="120" w:after="120" w:line="276" w:lineRule="auto"/>
      <w:jc w:val="both"/>
      <w:outlineLvl w:val="3"/>
    </w:pPr>
    <w:rPr>
      <w:rFonts w:ascii="Times New Roman" w:eastAsia="Times New Roman" w:hAnsi="Times New Roman" w:cs="Times New Roman"/>
      <w:bCs/>
      <w:iCs/>
      <w:lang w:eastAsia="ar-SA"/>
    </w:rPr>
  </w:style>
  <w:style w:type="paragraph" w:styleId="5">
    <w:name w:val="heading 5"/>
    <w:basedOn w:val="a"/>
    <w:next w:val="a"/>
    <w:link w:val="50"/>
    <w:qFormat/>
    <w:rsid w:val="00881840"/>
    <w:pPr>
      <w:keepNext/>
      <w:keepLines/>
      <w:suppressAutoHyphens/>
      <w:spacing w:before="200" w:after="0" w:line="276" w:lineRule="auto"/>
      <w:jc w:val="both"/>
      <w:outlineLvl w:val="4"/>
    </w:pPr>
    <w:rPr>
      <w:rFonts w:ascii="Times New Roman" w:eastAsia="Times New Roman" w:hAnsi="Times New Roman" w:cs="Times New Roman"/>
      <w:lang w:eastAsia="ar-SA"/>
    </w:rPr>
  </w:style>
  <w:style w:type="paragraph" w:styleId="6">
    <w:name w:val="heading 6"/>
    <w:basedOn w:val="a"/>
    <w:next w:val="a"/>
    <w:link w:val="60"/>
    <w:qFormat/>
    <w:rsid w:val="00881840"/>
    <w:pPr>
      <w:keepNext/>
      <w:keepLines/>
      <w:suppressAutoHyphens/>
      <w:spacing w:before="200" w:after="0" w:line="276" w:lineRule="auto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ar-SA"/>
    </w:rPr>
  </w:style>
  <w:style w:type="paragraph" w:styleId="7">
    <w:name w:val="heading 7"/>
    <w:basedOn w:val="a"/>
    <w:next w:val="a"/>
    <w:link w:val="70"/>
    <w:qFormat/>
    <w:rsid w:val="00881840"/>
    <w:pPr>
      <w:keepNext/>
      <w:keepLines/>
      <w:suppressAutoHyphens/>
      <w:spacing w:before="200" w:after="0" w:line="276" w:lineRule="auto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ar-SA"/>
    </w:rPr>
  </w:style>
  <w:style w:type="paragraph" w:styleId="8">
    <w:name w:val="heading 8"/>
    <w:basedOn w:val="a"/>
    <w:next w:val="a"/>
    <w:link w:val="80"/>
    <w:qFormat/>
    <w:rsid w:val="00881840"/>
    <w:pPr>
      <w:keepNext/>
      <w:keepLines/>
      <w:suppressAutoHyphens/>
      <w:spacing w:before="200" w:after="0" w:line="276" w:lineRule="auto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81840"/>
    <w:pPr>
      <w:keepNext/>
      <w:keepLines/>
      <w:suppressAutoHyphens/>
      <w:spacing w:before="200" w:after="0" w:line="276" w:lineRule="auto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840"/>
    <w:rPr>
      <w:b/>
      <w:bCs/>
      <w:sz w:val="24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881840"/>
    <w:rPr>
      <w:bCs/>
      <w:sz w:val="22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881840"/>
    <w:rPr>
      <w:bCs/>
      <w:sz w:val="22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81840"/>
    <w:rPr>
      <w:bCs/>
      <w:iCs/>
      <w:sz w:val="22"/>
      <w:szCs w:val="22"/>
      <w:lang w:eastAsia="ar-SA"/>
    </w:rPr>
  </w:style>
  <w:style w:type="character" w:customStyle="1" w:styleId="50">
    <w:name w:val="Заголовок 5 Знак"/>
    <w:basedOn w:val="a0"/>
    <w:link w:val="5"/>
    <w:rsid w:val="00881840"/>
    <w:rPr>
      <w:sz w:val="22"/>
      <w:szCs w:val="22"/>
      <w:lang w:eastAsia="ar-SA"/>
    </w:rPr>
  </w:style>
  <w:style w:type="character" w:customStyle="1" w:styleId="60">
    <w:name w:val="Заголовок 6 Знак"/>
    <w:basedOn w:val="a0"/>
    <w:link w:val="6"/>
    <w:rsid w:val="00881840"/>
    <w:rPr>
      <w:i/>
      <w:iCs/>
      <w:color w:val="243F60"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881840"/>
    <w:rPr>
      <w:i/>
      <w:iCs/>
      <w:color w:val="404040"/>
      <w:sz w:val="22"/>
      <w:szCs w:val="22"/>
      <w:lang w:eastAsia="ar-SA"/>
    </w:rPr>
  </w:style>
  <w:style w:type="character" w:customStyle="1" w:styleId="80">
    <w:name w:val="Заголовок 8 Знак"/>
    <w:basedOn w:val="a0"/>
    <w:link w:val="8"/>
    <w:rsid w:val="00881840"/>
    <w:rPr>
      <w:color w:val="4F81BD"/>
      <w:sz w:val="22"/>
      <w:lang w:eastAsia="ar-SA"/>
    </w:rPr>
  </w:style>
  <w:style w:type="character" w:customStyle="1" w:styleId="90">
    <w:name w:val="Заголовок 9 Знак"/>
    <w:basedOn w:val="a0"/>
    <w:link w:val="9"/>
    <w:rsid w:val="00881840"/>
    <w:rPr>
      <w:i/>
      <w:iCs/>
      <w:color w:val="404040"/>
      <w:sz w:val="22"/>
      <w:lang w:eastAsia="ar-SA"/>
    </w:rPr>
  </w:style>
  <w:style w:type="paragraph" w:styleId="a3">
    <w:name w:val="List Paragraph"/>
    <w:basedOn w:val="a"/>
    <w:uiPriority w:val="34"/>
    <w:qFormat/>
    <w:rsid w:val="00881840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styleId="21">
    <w:name w:val="Quote"/>
    <w:basedOn w:val="a"/>
    <w:next w:val="a"/>
    <w:link w:val="22"/>
    <w:qFormat/>
    <w:rsid w:val="00881840"/>
    <w:pPr>
      <w:suppressAutoHyphens/>
      <w:spacing w:before="120" w:after="120" w:line="276" w:lineRule="auto"/>
      <w:ind w:firstLine="708"/>
      <w:jc w:val="both"/>
    </w:pPr>
    <w:rPr>
      <w:rFonts w:ascii="Times New Roman" w:eastAsia="Times New Roman" w:hAnsi="Times New Roman" w:cs="Times New Roman"/>
      <w:i/>
      <w:iCs/>
      <w:color w:val="8064A2"/>
      <w:lang w:eastAsia="ar-SA"/>
    </w:rPr>
  </w:style>
  <w:style w:type="character" w:customStyle="1" w:styleId="22">
    <w:name w:val="Цитата 2 Знак"/>
    <w:basedOn w:val="a0"/>
    <w:link w:val="21"/>
    <w:rsid w:val="00881840"/>
    <w:rPr>
      <w:i/>
      <w:iCs/>
      <w:color w:val="8064A2"/>
      <w:sz w:val="22"/>
      <w:szCs w:val="22"/>
      <w:lang w:eastAsia="ar-SA"/>
    </w:rPr>
  </w:style>
  <w:style w:type="paragraph" w:customStyle="1" w:styleId="ConsPlusNormal">
    <w:name w:val="ConsPlusNormal"/>
    <w:rsid w:val="000F31D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ZB&amp;n=362627&amp;dst=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64999&amp;dst=1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2024-10-08T07:00:00Z</dcterms:created>
  <dcterms:modified xsi:type="dcterms:W3CDTF">2024-10-08T07:19:00Z</dcterms:modified>
</cp:coreProperties>
</file>