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10632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2"/>
        <w:gridCol w:w="4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before="0" w:after="0"/>
              <w:rPr>
                <w:rFonts w:hint="default"/>
                <w:sz w:val="22"/>
                <w:szCs w:val="24"/>
              </w:rPr>
            </w:pPr>
            <w:r>
              <w:rPr>
                <w:rFonts w:hint="default"/>
                <w:sz w:val="22"/>
                <w:szCs w:val="24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</w:rPr>
              <w:t>В отношении объектов недвижимого имущества, расположенных на территории кадастров</w:t>
            </w:r>
            <w:r>
              <w:rPr>
                <w:rFonts w:hint="default"/>
                <w:sz w:val="22"/>
                <w:szCs w:val="22"/>
                <w:lang w:val="ru-RU"/>
              </w:rPr>
              <w:t>ого</w:t>
            </w:r>
            <w:r>
              <w:rPr>
                <w:rFonts w:hint="default"/>
                <w:sz w:val="22"/>
                <w:szCs w:val="22"/>
              </w:rPr>
              <w:t xml:space="preserve"> квартал</w:t>
            </w:r>
            <w:r>
              <w:rPr>
                <w:rFonts w:hint="default"/>
                <w:sz w:val="22"/>
                <w:szCs w:val="22"/>
                <w:lang w:val="ru-RU"/>
              </w:rPr>
              <w:t>а</w:t>
            </w:r>
            <w:r>
              <w:rPr>
                <w:rFonts w:hint="default"/>
                <w:sz w:val="22"/>
                <w:szCs w:val="22"/>
              </w:rPr>
              <w:t xml:space="preserve"> (территориях нескольких смежных кадастровых кварталов):</w:t>
            </w:r>
            <w:r>
              <w:rPr>
                <w:rFonts w:hint="default"/>
                <w:b/>
                <w:bCs w:val="0"/>
                <w:sz w:val="22"/>
                <w:szCs w:val="22"/>
              </w:rPr>
              <w:t xml:space="preserve">11:04:6007001 </w:t>
            </w:r>
            <w:r>
              <w:rPr>
                <w:rFonts w:hint="default"/>
                <w:b/>
                <w:bCs w:val="0"/>
                <w:sz w:val="22"/>
                <w:szCs w:val="22"/>
                <w:lang w:val="ru-RU"/>
              </w:rPr>
              <w:t>(</w:t>
            </w:r>
            <w:r>
              <w:rPr>
                <w:rFonts w:hint="default"/>
                <w:b/>
                <w:bCs w:val="0"/>
                <w:sz w:val="22"/>
                <w:szCs w:val="22"/>
              </w:rPr>
              <w:t>СДТ «</w:t>
            </w:r>
            <w:bookmarkStart w:id="0" w:name="_GoBack"/>
            <w:r>
              <w:rPr>
                <w:rFonts w:hint="default"/>
                <w:b/>
                <w:bCs w:val="0"/>
                <w:sz w:val="22"/>
                <w:szCs w:val="22"/>
              </w:rPr>
              <w:t>Югдом</w:t>
            </w:r>
            <w:bookmarkEnd w:id="0"/>
            <w:r>
              <w:rPr>
                <w:rFonts w:hint="default"/>
                <w:b/>
                <w:bCs w:val="0"/>
                <w:sz w:val="22"/>
                <w:szCs w:val="22"/>
              </w:rPr>
              <w:t>»</w:t>
            </w:r>
            <w:r>
              <w:rPr>
                <w:rFonts w:hint="default"/>
                <w:b/>
                <w:bCs w:val="0"/>
                <w:sz w:val="22"/>
                <w:szCs w:val="22"/>
                <w:lang w:val="ru-RU"/>
              </w:rPr>
              <w:t>)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субъект Российской Федерации: </w:t>
            </w:r>
            <w:r>
              <w:rPr>
                <w:rFonts w:hint="default"/>
                <w:sz w:val="22"/>
                <w:szCs w:val="22"/>
                <w:u w:val="single"/>
              </w:rPr>
              <w:t>Республика Коми</w:t>
            </w:r>
            <w:r>
              <w:rPr>
                <w:rFonts w:hint="default"/>
                <w:sz w:val="22"/>
                <w:szCs w:val="22"/>
              </w:rPr>
              <w:t>,</w:t>
            </w:r>
          </w:p>
          <w:p>
            <w:pPr>
              <w:pStyle w:val="9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</w:rPr>
              <w:t xml:space="preserve">муниципальное образование: </w:t>
            </w:r>
            <w:r>
              <w:rPr>
                <w:rFonts w:hint="default"/>
                <w:sz w:val="22"/>
                <w:szCs w:val="22"/>
                <w:u w:val="single"/>
              </w:rPr>
              <w:t xml:space="preserve">муниципальный район «Сыктывдинский», с. </w:t>
            </w:r>
            <w:r>
              <w:rPr>
                <w:rFonts w:hint="default"/>
                <w:sz w:val="22"/>
                <w:szCs w:val="22"/>
                <w:u w:val="single"/>
                <w:lang w:val="ru-RU"/>
              </w:rPr>
              <w:t>Выльгорт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№ кадастрового квартала (нескольких смежных кадастровых кварталов): </w:t>
            </w:r>
            <w:r>
              <w:rPr>
                <w:rFonts w:hint="default"/>
                <w:b/>
                <w:bCs w:val="0"/>
                <w:sz w:val="22"/>
                <w:szCs w:val="22"/>
              </w:rPr>
              <w:t>11:04:6007001</w:t>
            </w:r>
            <w:r>
              <w:rPr>
                <w:rFonts w:hint="default"/>
                <w:b/>
                <w:sz w:val="22"/>
                <w:szCs w:val="22"/>
              </w:rPr>
              <w:t xml:space="preserve"> </w:t>
            </w:r>
            <w:r>
              <w:rPr>
                <w:rFonts w:hint="default"/>
                <w:sz w:val="22"/>
                <w:szCs w:val="22"/>
              </w:rPr>
              <w:t>в соответствии с государственным (муниципальным) контрактом №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rStyle w:val="17"/>
                <w:rFonts w:hint="default"/>
                <w:b w:val="0"/>
                <w:bCs w:val="0"/>
                <w:sz w:val="22"/>
                <w:szCs w:val="22"/>
                <w:lang w:val="ru-RU"/>
              </w:rPr>
              <w:t>207</w:t>
            </w:r>
            <w:r>
              <w:rPr>
                <w:rFonts w:hint="default"/>
                <w:sz w:val="22"/>
                <w:szCs w:val="22"/>
              </w:rPr>
              <w:t xml:space="preserve"> от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«</w:t>
            </w:r>
            <w:r>
              <w:rPr>
                <w:rFonts w:hint="default" w:eastAsia="SimSun"/>
                <w:color w:val="000000"/>
                <w:sz w:val="22"/>
                <w:szCs w:val="22"/>
                <w:lang w:val="ru-RU" w:eastAsia="zh-CN" w:bidi="ar"/>
              </w:rPr>
              <w:t>13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» </w:t>
            </w:r>
            <w:r>
              <w:rPr>
                <w:rFonts w:eastAsia="SimSun"/>
                <w:color w:val="000000"/>
                <w:sz w:val="22"/>
                <w:szCs w:val="22"/>
                <w:lang w:val="ru-RU" w:eastAsia="zh-CN" w:bidi="ar"/>
              </w:rPr>
              <w:t>марта</w:t>
            </w:r>
            <w:r>
              <w:rPr>
                <w:rFonts w:hint="default"/>
                <w:color w:val="000000"/>
                <w:sz w:val="22"/>
                <w:szCs w:val="22"/>
                <w:lang w:val="ru-RU" w:eastAsia="zh-CN" w:bidi="ar"/>
              </w:rPr>
              <w:t xml:space="preserve"> 2023 г.</w:t>
            </w:r>
            <w:r>
              <w:rPr>
                <w:rFonts w:hint="default"/>
                <w:sz w:val="22"/>
                <w:szCs w:val="22"/>
              </w:rPr>
              <w:t xml:space="preserve"> выполняются комплексные кадастровые работы.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>
            <w:pPr>
              <w:pStyle w:val="7"/>
              <w:spacing w:before="0" w:after="0" w:line="240" w:lineRule="auto"/>
              <w:jc w:val="center"/>
              <w:rPr>
                <w:rFonts w:hint="default"/>
                <w:b/>
                <w:i/>
                <w:sz w:val="22"/>
                <w:szCs w:val="22"/>
                <w:u w:val="single"/>
              </w:rPr>
            </w:pPr>
            <w:r>
              <w:rPr>
                <w:rFonts w:hint="default"/>
                <w:b/>
                <w:i/>
                <w:sz w:val="22"/>
                <w:szCs w:val="22"/>
                <w:u w:val="single"/>
              </w:rPr>
              <w:t>Администрация МР «Сыктывдинский» Республики Коми: Республика Коми, Сыктывдинский район, с. Выльгорт, ул. Домны Каликовой, д. 62, каб. 1;</w:t>
            </w:r>
          </w:p>
          <w:p>
            <w:pPr>
              <w:pStyle w:val="7"/>
              <w:spacing w:before="0" w:after="0" w:line="240" w:lineRule="auto"/>
              <w:jc w:val="center"/>
              <w:rPr>
                <w:rFonts w:hint="default"/>
                <w:b/>
                <w:i/>
                <w:sz w:val="22"/>
                <w:szCs w:val="22"/>
                <w:u w:val="single"/>
              </w:rPr>
            </w:pPr>
            <w:r>
              <w:rPr>
                <w:rFonts w:hint="default"/>
                <w:b/>
                <w:i/>
                <w:sz w:val="22"/>
                <w:szCs w:val="22"/>
                <w:u w:val="single"/>
              </w:rPr>
              <w:t>Администрация сельского поселения «Выльгорт»: Республика Коми, Сыктывдинский район, с. Выльгорт, ул. Домны Каликовой, д. 72, каб. 7;</w:t>
            </w:r>
          </w:p>
          <w:p>
            <w:pPr>
              <w:pStyle w:val="7"/>
              <w:spacing w:before="0" w:after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 (Адрес работы согласительной комиссии)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after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</w:rPr>
              <w:t>Администрация муниципального образования муниципального района «Сыктывдинский»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 (Наименование заказчика комплексных кадастровых работ)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jc w:val="center"/>
              <w:rPr>
                <w:rFonts w:hint="default"/>
                <w:i/>
                <w:sz w:val="22"/>
                <w:szCs w:val="22"/>
                <w:u w:val="single"/>
              </w:rPr>
            </w:pP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  <w:lang w:val="en-US"/>
              </w:rPr>
              <w:t>https://syktyvdin.gosuslugi.ru/</w:t>
            </w:r>
            <w:r>
              <w:rPr>
                <w:rFonts w:hint="default"/>
                <w:color w:val="222222"/>
                <w:sz w:val="22"/>
                <w:szCs w:val="22"/>
              </w:rPr>
              <w:t xml:space="preserve"> 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(Адрес сайта)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jc w:val="center"/>
              <w:rPr>
                <w:rFonts w:hint="default"/>
                <w:i/>
                <w:sz w:val="22"/>
                <w:szCs w:val="22"/>
                <w:u w:val="single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</w:rPr>
              <w:t xml:space="preserve">Комитет Республики Коми 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</w:rPr>
              <w:t>имущественных и земельных отношений</w:t>
            </w:r>
            <w:r>
              <w:rPr>
                <w:rFonts w:hint="default"/>
                <w:sz w:val="22"/>
                <w:szCs w:val="22"/>
              </w:rPr>
              <w:t xml:space="preserve"> 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jc w:val="center"/>
              <w:rPr>
                <w:rFonts w:hint="default"/>
                <w:sz w:val="22"/>
                <w:szCs w:val="22"/>
                <w:u w:val="single"/>
              </w:rPr>
            </w:pPr>
          </w:p>
          <w:p>
            <w:pPr>
              <w:pStyle w:val="9"/>
              <w:jc w:val="center"/>
              <w:rPr>
                <w:rFonts w:hint="default"/>
                <w:i/>
                <w:sz w:val="22"/>
                <w:szCs w:val="22"/>
                <w:u w:val="single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</w:rPr>
              <w:t>agui.rkomi.ru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(Адрес сайта)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jc w:val="center"/>
              <w:rPr>
                <w:rFonts w:hint="default"/>
                <w:i/>
                <w:sz w:val="22"/>
                <w:szCs w:val="22"/>
                <w:u w:val="single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</w:rPr>
              <w:t>Управление Росреестра по Республике Коми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(Наименование органа регистрации прав)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jc w:val="center"/>
              <w:rPr>
                <w:rFonts w:hint="default"/>
                <w:i/>
                <w:sz w:val="22"/>
                <w:szCs w:val="22"/>
                <w:u w:val="single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</w:rPr>
              <w:t xml:space="preserve">rosreestr.ru 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(Адрес сайта)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after="0" w:line="240" w:lineRule="auto"/>
              <w:jc w:val="both"/>
              <w:rPr>
                <w:rFonts w:hint="default"/>
                <w:sz w:val="22"/>
                <w:szCs w:val="22"/>
                <w:u w:val="single"/>
              </w:rPr>
            </w:pPr>
            <w:r>
              <w:rPr>
                <w:rFonts w:hint="default"/>
                <w:sz w:val="22"/>
                <w:szCs w:val="22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</w:t>
            </w:r>
            <w:r>
              <w:rPr>
                <w:rFonts w:hint="default"/>
                <w:sz w:val="22"/>
                <w:szCs w:val="22"/>
                <w:lang w:val="ru-RU"/>
              </w:rPr>
              <w:t>ого</w:t>
            </w:r>
            <w:r>
              <w:rPr>
                <w:rFonts w:hint="default"/>
                <w:sz w:val="22"/>
                <w:szCs w:val="22"/>
              </w:rPr>
              <w:t xml:space="preserve"> квартал</w:t>
            </w:r>
            <w:r>
              <w:rPr>
                <w:rFonts w:hint="default"/>
                <w:sz w:val="22"/>
                <w:szCs w:val="22"/>
                <w:lang w:val="ru-RU"/>
              </w:rPr>
              <w:t>а</w:t>
            </w:r>
            <w:r>
              <w:rPr>
                <w:rFonts w:hint="default"/>
                <w:sz w:val="22"/>
                <w:szCs w:val="22"/>
              </w:rPr>
              <w:t xml:space="preserve"> (нескольких смежных кадастровых кварталов): </w:t>
            </w:r>
            <w:r>
              <w:rPr>
                <w:rFonts w:hint="default"/>
                <w:b/>
                <w:bCs w:val="0"/>
                <w:sz w:val="22"/>
                <w:szCs w:val="22"/>
              </w:rPr>
              <w:t>11:04:6007001</w:t>
            </w:r>
          </w:p>
          <w:p>
            <w:pPr>
              <w:pStyle w:val="7"/>
              <w:spacing w:before="0" w:after="0" w:line="240" w:lineRule="auto"/>
              <w:jc w:val="both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с</w:t>
            </w:r>
            <w:r>
              <w:rPr>
                <w:rFonts w:hint="default"/>
                <w:sz w:val="22"/>
                <w:szCs w:val="22"/>
              </w:rPr>
              <w:t xml:space="preserve">остоится по адресу: </w:t>
            </w:r>
            <w:r>
              <w:rPr>
                <w:rFonts w:hint="default"/>
                <w:i/>
                <w:sz w:val="22"/>
                <w:szCs w:val="22"/>
                <w:u w:val="single"/>
              </w:rPr>
              <w:t xml:space="preserve">Республика Коми, Сыктывдинский район, с. Выльгорт, ул. Домны Каликовой, д. 62, актовый зал </w:t>
            </w:r>
            <w:r>
              <w:rPr>
                <w:rFonts w:hint="default"/>
                <w:sz w:val="22"/>
                <w:szCs w:val="22"/>
              </w:rPr>
              <w:t>«</w:t>
            </w:r>
            <w:r>
              <w:rPr>
                <w:rFonts w:hint="default"/>
                <w:b/>
                <w:sz w:val="22"/>
                <w:szCs w:val="22"/>
                <w:highlight w:val="yellow"/>
                <w:lang w:val="ru-RU"/>
              </w:rPr>
              <w:t>20</w:t>
            </w:r>
            <w:r>
              <w:rPr>
                <w:rFonts w:hint="default"/>
                <w:b/>
                <w:sz w:val="22"/>
                <w:szCs w:val="22"/>
                <w:highlight w:val="yellow"/>
              </w:rPr>
              <w:t xml:space="preserve">» </w:t>
            </w:r>
            <w:r>
              <w:rPr>
                <w:rFonts w:hint="default"/>
                <w:b/>
                <w:sz w:val="22"/>
                <w:szCs w:val="22"/>
                <w:highlight w:val="yellow"/>
                <w:lang w:val="ru-RU"/>
              </w:rPr>
              <w:t>июня</w:t>
            </w:r>
            <w:r>
              <w:rPr>
                <w:rFonts w:hint="default"/>
                <w:b/>
                <w:sz w:val="22"/>
                <w:szCs w:val="22"/>
                <w:highlight w:val="yellow"/>
              </w:rPr>
              <w:t xml:space="preserve"> 202</w:t>
            </w:r>
            <w:r>
              <w:rPr>
                <w:rFonts w:hint="default"/>
                <w:b/>
                <w:sz w:val="22"/>
                <w:szCs w:val="22"/>
                <w:highlight w:val="yellow"/>
                <w:lang w:val="ru-RU"/>
              </w:rPr>
              <w:t>3</w:t>
            </w:r>
            <w:r>
              <w:rPr>
                <w:rFonts w:hint="default"/>
                <w:b/>
                <w:sz w:val="22"/>
                <w:szCs w:val="22"/>
                <w:highlight w:val="yellow"/>
              </w:rPr>
              <w:t xml:space="preserve"> г. в </w:t>
            </w:r>
            <w:r>
              <w:rPr>
                <w:rFonts w:hint="default"/>
                <w:b/>
                <w:sz w:val="22"/>
                <w:szCs w:val="22"/>
                <w:highlight w:val="yellow"/>
                <w:lang w:val="ru-RU"/>
              </w:rPr>
              <w:t xml:space="preserve">16 </w:t>
            </w:r>
            <w:r>
              <w:rPr>
                <w:rFonts w:hint="default"/>
                <w:b/>
                <w:sz w:val="22"/>
                <w:szCs w:val="22"/>
                <w:highlight w:val="yellow"/>
              </w:rPr>
              <w:t xml:space="preserve">часов </w:t>
            </w:r>
            <w:r>
              <w:rPr>
                <w:rFonts w:hint="default"/>
                <w:b/>
                <w:sz w:val="22"/>
                <w:szCs w:val="22"/>
                <w:highlight w:val="yellow"/>
                <w:lang w:val="ru-RU"/>
              </w:rPr>
              <w:t>4</w:t>
            </w:r>
            <w:r>
              <w:rPr>
                <w:rFonts w:hint="default"/>
                <w:b/>
                <w:sz w:val="22"/>
                <w:szCs w:val="22"/>
                <w:highlight w:val="yellow"/>
              </w:rPr>
              <w:t>0 минут.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>
            <w:pPr>
              <w:pStyle w:val="8"/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</w:pP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>с «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26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» 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мая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2022 г. по «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19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» 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июня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202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3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г. и</w:t>
            </w:r>
          </w:p>
          <w:p>
            <w:pPr>
              <w:pStyle w:val="9"/>
              <w:rPr>
                <w:rFonts w:hint="default"/>
                <w:sz w:val="22"/>
                <w:szCs w:val="22"/>
                <w:u w:val="single"/>
              </w:rPr>
            </w:pP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>с «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21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» 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июня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202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3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г. по «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25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» 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июля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202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3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г.</w:t>
            </w:r>
            <w:r>
              <w:rPr>
                <w:rFonts w:hint="default"/>
                <w:sz w:val="22"/>
                <w:szCs w:val="22"/>
                <w:u w:val="single"/>
              </w:rPr>
              <w:t xml:space="preserve"> 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Возражения оформляются в соответствии с </w:t>
            </w:r>
            <w:r>
              <w:rPr>
                <w:rFonts w:hint="default"/>
                <w:sz w:val="22"/>
                <w:szCs w:val="22"/>
              </w:rPr>
              <w:fldChar w:fldCharType="begin"/>
            </w:r>
            <w:r>
              <w:rPr>
                <w:rFonts w:hint="default"/>
                <w:sz w:val="22"/>
                <w:szCs w:val="22"/>
              </w:rPr>
              <w:instrText xml:space="preserve">HYPERLINK "http://internet.garant.ru/document?id=12054874&amp;sub=149"</w:instrText>
            </w:r>
            <w:r>
              <w:rPr>
                <w:rFonts w:hint="default"/>
                <w:sz w:val="22"/>
                <w:szCs w:val="22"/>
              </w:rPr>
              <w:fldChar w:fldCharType="separate"/>
            </w:r>
            <w:r>
              <w:rPr>
                <w:rStyle w:val="11"/>
                <w:rFonts w:hint="default" w:cs="Times New Roman CYR"/>
                <w:sz w:val="22"/>
                <w:szCs w:val="22"/>
              </w:rPr>
              <w:t>частью 15 статьи 42.10</w:t>
            </w:r>
            <w:r>
              <w:rPr>
                <w:rStyle w:val="11"/>
                <w:rFonts w:hint="default" w:cs="Times New Roman CYR"/>
                <w:sz w:val="22"/>
                <w:szCs w:val="22"/>
              </w:rPr>
              <w:fldChar w:fldCharType="end"/>
            </w:r>
            <w:r>
              <w:rPr>
                <w:rFonts w:hint="default"/>
                <w:sz w:val="22"/>
                <w:szCs w:val="22"/>
              </w:rP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>
      <w:pPr>
        <w:ind w:firstLine="0"/>
        <w:rPr>
          <w:rFonts w:hint="default"/>
          <w:sz w:val="24"/>
          <w:szCs w:val="24"/>
        </w:rPr>
      </w:pPr>
    </w:p>
    <w:sectPr>
      <w:footerReference r:id="rId3" w:type="default"/>
      <w:pgSz w:w="11900" w:h="16800"/>
      <w:pgMar w:top="568" w:right="851" w:bottom="284" w:left="1701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3332" w:type="pc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3115"/>
      <w:gridCol w:w="3115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500" w:type="pct"/>
          <w:tcBorders>
            <w:top w:val="nil"/>
            <w:left w:val="nil"/>
            <w:bottom w:val="nil"/>
            <w:right w:val="nil"/>
            <w:tl2br w:val="nil"/>
            <w:tr2bl w:val="nil"/>
          </w:tcBorders>
          <w:noWrap w:val="0"/>
          <w:vAlign w:val="top"/>
        </w:tcPr>
        <w:p>
          <w:pPr>
            <w:ind w:firstLine="0"/>
            <w:rPr>
              <w:rFonts w:hint="default" w:ascii="Times New Roman" w:cs="Times New Roman"/>
              <w:sz w:val="20"/>
              <w:szCs w:val="20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  <w:tl2br w:val="nil"/>
            <w:tr2bl w:val="nil"/>
          </w:tcBorders>
          <w:noWrap w:val="0"/>
          <w:vAlign w:val="top"/>
        </w:tcPr>
        <w:p>
          <w:pPr>
            <w:ind w:firstLine="0"/>
            <w:jc w:val="right"/>
            <w:rPr>
              <w:rFonts w:hint="default" w:ascii="Times New Roman" w:cs="Times New Roman"/>
              <w:sz w:val="20"/>
              <w:szCs w:val="20"/>
            </w:rPr>
          </w:pPr>
        </w:p>
      </w:tc>
    </w:tr>
  </w:tbl>
  <w:p>
    <w:pPr>
      <w:rPr>
        <w:rFonts w:hint="default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33186F"/>
    <w:rsid w:val="15C84F8E"/>
    <w:rsid w:val="17D07072"/>
    <w:rsid w:val="19541F86"/>
    <w:rsid w:val="1F2431AA"/>
    <w:rsid w:val="48672E17"/>
    <w:rsid w:val="5A1218E8"/>
    <w:rsid w:val="66831135"/>
    <w:rsid w:val="6C343C29"/>
    <w:rsid w:val="6D6D0E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9" w:semiHidden="0" w:name="heading 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nhideWhenUsed="0" w:uiPriority="0" w:semiHidden="0" w:name="heading 5" w:locked="1"/>
    <w:lsdException w:qFormat="1" w:unhideWhenUsed="0" w:uiPriority="0" w:semiHidden="0" w:name="heading 6" w:locked="1"/>
    <w:lsdException w:qFormat="1" w:unhideWhenUsed="0" w:uiPriority="0" w:semiHidden="0" w:name="heading 7" w:locked="1"/>
    <w:lsdException w:qFormat="1" w:unhideWhenUsed="0" w:uiPriority="0" w:semiHidden="0" w:name="heading 8" w:locked="1"/>
    <w:lsdException w:qFormat="1" w:unhideWhenUsed="0" w:uiPriority="0" w:semiHidden="0" w:name="heading 9" w:locked="1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0" w:semiHidden="0" w:name="caption" w:locked="1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0" w:semiHidden="0" w:name="Title" w:locked="1"/>
    <w:lsdException w:qFormat="1" w:unhideWhenUsed="0" w:uiPriority="99" w:semiHidden="0" w:name="Closing"/>
    <w:lsdException w:qFormat="1" w:unhideWhenUsed="0" w:uiPriority="99" w:semiHidden="0" w:name="Signature"/>
    <w:lsdException w:qFormat="1"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0" w:semiHidden="0" w:name="Table Grid" w:locked="1"/>
    <w:lsdException w:qFormat="1" w:unhideWhenUsed="0" w:uiPriority="99" w:semiHidden="0" w:name="Table Theme"/>
  </w:latentStyles>
  <w:style w:type="paragraph" w:default="1" w:styleId="1">
    <w:name w:val="Normal"/>
    <w:unhideWhenUsed/>
    <w:qFormat/>
    <w:uiPriority w:val="0"/>
    <w:pPr>
      <w:widowControl w:val="0"/>
      <w:autoSpaceDE w:val="0"/>
      <w:autoSpaceDN w:val="0"/>
      <w:adjustRightInd w:val="0"/>
      <w:ind w:firstLine="720"/>
      <w:jc w:val="both"/>
    </w:pPr>
    <w:rPr>
      <w:rFonts w:hint="default" w:ascii="Times New Roman CYR" w:hAnsi="Times New Roman" w:eastAsia="SimSun" w:cs="Times New Roman CYR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3"/>
    <w:unhideWhenUsed/>
    <w:qFormat/>
    <w:uiPriority w:val="99"/>
    <w:pPr>
      <w:spacing w:before="108" w:after="108"/>
      <w:ind w:firstLine="0"/>
      <w:jc w:val="center"/>
      <w:outlineLvl w:val="0"/>
    </w:pPr>
    <w:rPr>
      <w:rFonts w:hint="default"/>
      <w:b/>
      <w:color w:val="26282F"/>
      <w:sz w:val="24"/>
      <w:szCs w:val="24"/>
    </w:rPr>
  </w:style>
  <w:style w:type="character" w:default="1" w:styleId="3">
    <w:name w:val="Default Paragraph Font"/>
    <w:unhideWhenUsed/>
    <w:qFormat/>
    <w:uiPriority w:val="99"/>
    <w:rPr>
      <w:rFonts w:hint="default"/>
      <w:sz w:val="24"/>
      <w:szCs w:val="24"/>
    </w:rPr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</w:pPr>
    <w:rPr>
      <w:rFonts w:hint="default"/>
      <w:sz w:val="24"/>
      <w:szCs w:val="24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  <w:rPr>
      <w:rFonts w:hint="default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42" w:line="288" w:lineRule="auto"/>
      <w:ind w:firstLine="0"/>
      <w:jc w:val="left"/>
    </w:pPr>
    <w:rPr>
      <w:rFonts w:hint="default" w:cs="Times New Roman"/>
      <w:sz w:val="24"/>
      <w:szCs w:val="24"/>
    </w:rPr>
  </w:style>
  <w:style w:type="paragraph" w:customStyle="1" w:styleId="8">
    <w:name w:val="Прижатый влево"/>
    <w:basedOn w:val="1"/>
    <w:next w:val="1"/>
    <w:unhideWhenUsed/>
    <w:qFormat/>
    <w:uiPriority w:val="99"/>
    <w:pPr>
      <w:ind w:firstLine="0"/>
      <w:jc w:val="left"/>
    </w:pPr>
    <w:rPr>
      <w:rFonts w:hint="default"/>
      <w:sz w:val="24"/>
      <w:szCs w:val="24"/>
    </w:rPr>
  </w:style>
  <w:style w:type="paragraph" w:customStyle="1" w:styleId="9">
    <w:name w:val="Нормальный (таблица)"/>
    <w:basedOn w:val="1"/>
    <w:next w:val="1"/>
    <w:unhideWhenUsed/>
    <w:qFormat/>
    <w:uiPriority w:val="99"/>
    <w:pPr>
      <w:ind w:firstLine="0"/>
    </w:pPr>
    <w:rPr>
      <w:rFonts w:hint="default"/>
      <w:sz w:val="24"/>
      <w:szCs w:val="24"/>
    </w:rPr>
  </w:style>
  <w:style w:type="paragraph" w:customStyle="1" w:styleId="10">
    <w:name w:val="Таблицы (моноширинный)"/>
    <w:basedOn w:val="1"/>
    <w:next w:val="1"/>
    <w:unhideWhenUsed/>
    <w:qFormat/>
    <w:uiPriority w:val="99"/>
    <w:pPr>
      <w:ind w:firstLine="0"/>
      <w:jc w:val="left"/>
    </w:pPr>
    <w:rPr>
      <w:rFonts w:hint="default" w:ascii="Courier New" w:cs="Courier New"/>
      <w:sz w:val="24"/>
      <w:szCs w:val="24"/>
    </w:rPr>
  </w:style>
  <w:style w:type="character" w:customStyle="1" w:styleId="11">
    <w:name w:val="Гипертекстовая ссылка"/>
    <w:basedOn w:val="12"/>
    <w:unhideWhenUsed/>
    <w:qFormat/>
    <w:uiPriority w:val="99"/>
    <w:rPr>
      <w:rFonts w:hint="default" w:cs="Times New Roman"/>
      <w:b w:val="0"/>
      <w:color w:val="106BBE"/>
      <w:sz w:val="24"/>
      <w:szCs w:val="24"/>
    </w:rPr>
  </w:style>
  <w:style w:type="character" w:customStyle="1" w:styleId="12">
    <w:name w:val="Цветовое выделение"/>
    <w:unhideWhenUsed/>
    <w:qFormat/>
    <w:uiPriority w:val="99"/>
    <w:rPr>
      <w:rFonts w:hint="default"/>
      <w:b/>
      <w:color w:val="26282F"/>
      <w:sz w:val="24"/>
      <w:szCs w:val="24"/>
    </w:rPr>
  </w:style>
  <w:style w:type="character" w:customStyle="1" w:styleId="13">
    <w:name w:val="Заголовок 1 Знак"/>
    <w:basedOn w:val="3"/>
    <w:link w:val="2"/>
    <w:unhideWhenUsed/>
    <w:qFormat/>
    <w:locked/>
    <w:uiPriority w:val="99"/>
    <w:rPr>
      <w:rFonts w:hint="default" w:ascii="Cambria" w:hAnsi="Times New Roman" w:eastAsia="SimSun" w:cs="Cambria"/>
      <w:b/>
      <w:kern w:val="32"/>
      <w:sz w:val="32"/>
      <w:szCs w:val="32"/>
    </w:rPr>
  </w:style>
  <w:style w:type="character" w:customStyle="1" w:styleId="14">
    <w:name w:val="Цветовое выделение для Текст"/>
    <w:unhideWhenUsed/>
    <w:qFormat/>
    <w:uiPriority w:val="99"/>
    <w:rPr>
      <w:rFonts w:hint="default" w:ascii="Times New Roman CYR" w:hAnsi="Times New Roman" w:eastAsia="SimSun"/>
      <w:sz w:val="24"/>
      <w:szCs w:val="24"/>
    </w:rPr>
  </w:style>
  <w:style w:type="character" w:customStyle="1" w:styleId="15">
    <w:name w:val="Верхний колонтитул Знак"/>
    <w:basedOn w:val="3"/>
    <w:link w:val="5"/>
    <w:unhideWhenUsed/>
    <w:qFormat/>
    <w:locked/>
    <w:uiPriority w:val="99"/>
    <w:rPr>
      <w:rFonts w:hint="default" w:ascii="Times New Roman CYR" w:hAnsi="Times New Roman" w:eastAsia="SimSun" w:cs="Times New Roman CYR"/>
      <w:sz w:val="24"/>
      <w:szCs w:val="24"/>
    </w:rPr>
  </w:style>
  <w:style w:type="character" w:customStyle="1" w:styleId="16">
    <w:name w:val="Нижний колонтитул Знак"/>
    <w:basedOn w:val="3"/>
    <w:link w:val="6"/>
    <w:unhideWhenUsed/>
    <w:qFormat/>
    <w:locked/>
    <w:uiPriority w:val="99"/>
    <w:rPr>
      <w:rFonts w:hint="default" w:ascii="Times New Roman CYR" w:hAnsi="Times New Roman" w:eastAsia="SimSun" w:cs="Times New Roman CYR"/>
      <w:sz w:val="24"/>
      <w:szCs w:val="24"/>
    </w:rPr>
  </w:style>
  <w:style w:type="character" w:customStyle="1" w:styleId="17">
    <w:name w:val="fontstyle01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2022-06-16T12:44:00Z</dcterms:created>
  <dc:creator>User</dc:creator>
  <cp:lastModifiedBy>User</cp:lastModifiedBy>
  <dcterms:modified xsi:type="dcterms:W3CDTF">2023-05-16T07:13:52Z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E04F654F26E44409B434D5AB531A1528</vt:lpwstr>
  </property>
</Properties>
</file>